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1D6D1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Приказ Министерства здравоохранения и социального развития РФ от 1 июня 2009 г. N 290н</w:t>
      </w:r>
      <w:r w:rsidRPr="001D6D1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br/>
        <w:t>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</w:r>
    </w:p>
    <w:p w:rsidR="001D6D13" w:rsidRPr="001D6D13" w:rsidRDefault="001D6D13" w:rsidP="001D6D13">
      <w:pPr>
        <w:pBdr>
          <w:bottom w:val="dashed" w:sz="6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1D6D13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1D6D13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1D6D13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 соответствии с </w:t>
      </w:r>
      <w:hyperlink r:id="rId5" w:anchor="/document/12136004/entry/527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пунктом 5.2.70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Положения о Министерстве здравоохранения и социального развития Российской Федерации, утвержденного </w:t>
      </w:r>
      <w:hyperlink r:id="rId6" w:anchor="/document/12136004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постановлением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Правительства Российской Федерации от 30 июня 2004 г. N 321 (Собрание законодательства Российской Федерации, 2004, N 28, ст. 2898; 2005, N 2, ст. 162; 2006, N 19, ст. 2080; 2008, N 11, ст. 1036;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N 15, ст. 1555; N 23, ст. 2713; N 42, ст. 4825; N 46, ст. 5337; N 48, ст. 5618; 2009, N 2, ст. 244; N 3, ст. 378; N 6, ст. 738; N 12, ст. 1427), приказываю: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1. Утвердить Межотраслевые правила обеспечения работников специальной одеждой, специальной обувью и другими средствами индивидуальной защиты согласно </w:t>
      </w:r>
      <w:hyperlink r:id="rId7" w:anchor="/document/12169526/entry/100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приложению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2. Признать утратившими силу: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hyperlink r:id="rId8" w:anchor="/document/180121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постановление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Минтруда России от 18 декабря 1998 г. N 51 "Об утверждении Правил обеспечения работников специальной одеждой, специальной обувью и другими средствами индивидуальной защиты" (зарегистрировано в Минюсте России 5 февраля 1999 г., регистрационный N 1700);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hyperlink r:id="rId9" w:anchor="/document/18122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постановление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Минтруда России от 29 октября 1999 г. N 39 "О внесении изменений и дополнений в Правила обеспечения работников специальной одеждой, специальной обувью и другими средствами индивидуальной защиты" (зарегистрировано в Минюсте России 23 ноября 1999 г., регистрационный N 1984);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hyperlink r:id="rId10" w:anchor="/document/186782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постановление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Минтруда России от 3 февраля 2004 г. N 7 "О внесении изменений и дополнений в Правила обеспечения работников специальной одеждой, специальной обувью и другими средствами индивидуальной защиты" (зарегистрировано в Минюсте России 25 февраля 2004 г., регистрационный N 5583).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1D6D13" w:rsidRPr="001D6D13" w:rsidTr="001D6D13">
        <w:tc>
          <w:tcPr>
            <w:tcW w:w="3300" w:type="pct"/>
            <w:shd w:val="clear" w:color="auto" w:fill="FFFFFF"/>
            <w:vAlign w:val="bottom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1D6D13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1D6D13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Т.А. Голикова</w:t>
            </w:r>
          </w:p>
        </w:tc>
      </w:tr>
    </w:tbl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Зарегистрировано в Минюсте РФ 10 сентября 2009 г.</w:t>
      </w: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Регистрационный N 14742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b/>
          <w:bCs/>
          <w:color w:val="22272F"/>
          <w:sz w:val="30"/>
        </w:rPr>
        <w:t>Приложение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1D6D1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Межотраслевые правила</w:t>
      </w:r>
      <w:r w:rsidRPr="001D6D1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br/>
        <w:t>обеспечения работников специальной одеждой, специальной обувью и другими средствами индивидуальной защиты</w:t>
      </w:r>
    </w:p>
    <w:p w:rsidR="001D6D13" w:rsidRPr="001D6D13" w:rsidRDefault="001D6D13" w:rsidP="001D6D13">
      <w:pPr>
        <w:pBdr>
          <w:bottom w:val="dashed" w:sz="6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1D6D13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1D6D13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1D6D13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1D6D13">
        <w:rPr>
          <w:rFonts w:ascii="Times New Roman" w:eastAsia="Times New Roman" w:hAnsi="Times New Roman" w:cs="Times New Roman"/>
          <w:color w:val="22272F"/>
          <w:sz w:val="28"/>
          <w:szCs w:val="28"/>
        </w:rPr>
        <w:t>I. Общие положения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 Межотраслевые правила обеспечения работников специальной одеждой, специальной обувью и другими средствами индивидуальной защиты (далее - Правила) устанавливают обязательные требования к приобретению, выдаче, применению, хранению и уходу за специальной одеждой, специальной обувью и другими средствами индивидуальной защиты (далее -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).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2. Требования настоящих Правил распространяются на работодателей - юридических и физических лиц независимо от их организационно-правовых форм и форм собственности.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 В целях настоящего приказа под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понимаются средства индивидуального пользования,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4.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Работодатель обязан обеспечить приобретение и выдачу прошедших в установленном порядке сертификацию или декларирование соответствия СИЗ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Приобретение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осуществляется за счет средств работодателя.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Допускается приобретение работодателем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во временное пользование по договору аренды.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соответствующие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выдаются бесплатно.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 xml:space="preserve">5.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Предоставление работникам СИЗ, в том числе приобретенных работодателем во временное пользование по договору аренды, осуществляется в соответствии с </w:t>
      </w:r>
      <w:hyperlink r:id="rId11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типовыми нормами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бесплатной выдачи специальной одежды, специальной обуви и других средств индивидуальной защиты (далее - типовые нормы), прошедших в установленном порядке сертификацию или декларирование соответствия, и на основании результатов проведения специальной оценки условий труда.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6.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специальной одежды, специальной обуви и других средств индивидуальной защиты, улучшающие по сравнению с типовыми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Указанные нормы утверждаются локальными нормативными актами работодателя на основании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результатов проведения специальной оценки условий труда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 с учетом мнения соответствующего профсоюзного или иного уполномоченного работниками органа и могут быть включены в коллективный и (или) трудовой договор с указанием типовых норм, по сравнению с которыми улучшается обеспечение работников средствами индивидуальной защиты.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7. Работодатель имеет право с учетом мнения выборного органа первичной профсоюзной организации или иного уполномоченного работниками представительного органа заменять один вид средств индивидуальной защиты, предусмотренных </w:t>
      </w:r>
      <w:hyperlink r:id="rId12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типовыми нормами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аналогичным, обеспечивающим равноценную защиту от опасных и вредных производственных факторов.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8.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Выдача работникам СИЗ, в том числе иностранного производства, а также специальной одежды, находящейся у работодателя во временном пользовании по договору аренды, допускается только в случае наличия сертификата или декларации соответствия, подтверждающих соответствие выдаваемых СИЗ требованиям безопасности, установленным </w:t>
      </w:r>
      <w:hyperlink r:id="rId13" w:anchor="/document/12129354/entry/24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законодательством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а также наличия санитарно-эпидемиологического заключения или свидетельства о государственной регистрации дерматологических СИЗ</w:t>
      </w:r>
      <w:hyperlink r:id="rId14" w:anchor="/document/12169526/entry/1111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*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оформленных в установленном порядке.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 xml:space="preserve">Приобретение (в том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числе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по договору аренды) СИЗ, не имеющих декларации о соответствии и (или) сертификата соответствия либо имеющих декларацию о соответствии и (или) сертификат соответствия, срок действия которых истек, не допускается.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9. Работодатель обязан обеспечить информирование работников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полагающихся им СИЗ. При проведении вводного инструктажа работник должен быть ознакомлен с настоящими Правилами, а также с соответствующими его профессии и должности типовыми нормами выдачи СИЗ.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10. Работник обязан правильно применять СИЗ,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выданные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ему в установленном порядке.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11. В случае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необеспечения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работника, занятого на работах с вредными и (или) опасными условиями труда, а также с особыми температурными условиями или связанных с загрязнением, СИЗ в соответствии с </w:t>
      </w:r>
      <w:hyperlink r:id="rId15" w:anchor="/document/12125268/entry/2206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законодательством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Российской Федерации он вправе отказаться от выполнения трудовых обязанностей, а работодатель не имеет права требовать от работника их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исполнения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 обязан оплатить возникший по этой причине простой.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1D6D13">
        <w:rPr>
          <w:rFonts w:ascii="Times New Roman" w:eastAsia="Times New Roman" w:hAnsi="Times New Roman" w:cs="Times New Roman"/>
          <w:color w:val="22272F"/>
          <w:sz w:val="28"/>
          <w:szCs w:val="28"/>
        </w:rPr>
        <w:t>II. Порядок выдачи и применения СИЗ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12.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выдаваемые работникам, должны соответствовать их полу, росту, размерам, а также характеру и условиям выполняемой ими работы.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13. Работодатель обязан организовать надлежащий учет 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контроль за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выдачей работникам СИЗ в установленные сроки.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Сроки пользования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исчисляются со дня фактической выдачи их работникам.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Выдача работникам и сдача ими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фиксируются записью в личной карточке учета выдачи СИЗ, форма которой приведена в </w:t>
      </w:r>
      <w:hyperlink r:id="rId16" w:anchor="/document/12169526/entry/1100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приложении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к настоящим Правилам.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Работодатель вправе вести учет выдачи работникам СИЗ с применением программных средств (информационно-аналитических баз данных). Электронная форма учетной карточки должна соответствовать установленной </w:t>
      </w:r>
      <w:hyperlink r:id="rId17" w:anchor="/document/12169526/entry/1100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форме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личной карточки учета выдачи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. При этом в электронной форме личной карточки учета выдачи СИЗ вместо личной </w:t>
      </w: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подписи работника указываются номер и дата документа бухгалтерского учета о получении СИЗ, на котором имеется личная подпись работника.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Допускается ведение карточек учета выдачи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 электронной форме с обязательной персонификацией работника.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Работодатель вправе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организовать выдачу 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 их сменных элементов простой конструкции, не требующих проведения дополнительного инструктажа, посредством автоматизированных систем выдачи (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вендингового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оборудования). При этом требуется персонификация работника и автоматическое заполнение данных о выданных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 электронную форму карточки учета выдачи СИЗ.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14. При выдаче работникам СИЗ работодатель руководствуется </w:t>
      </w:r>
      <w:hyperlink r:id="rId18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типовыми нормами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соответствующими его виду деятельности.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При отсутствии профессий и должностей в соответствующих </w:t>
      </w:r>
      <w:hyperlink r:id="rId19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типовых нормах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работодатель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выдает работникам 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предусмотренные типовыми нормами для работников сквозных профессий и должностей всех отраслей экономики, а при отсутствии профессий и должностей в этих типовых нормах - типовыми нормами для работников, профессии (должности) которых характерны для выполняемых работ.</w:t>
      </w:r>
    </w:p>
    <w:p w:rsidR="001D6D13" w:rsidRPr="001D6D13" w:rsidRDefault="001D6D13" w:rsidP="001D6D13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15. Бригадирам, мастерам, выполняющим обязанности бригадиров, помощникам и подручным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рабочих</w:t>
      </w:r>
      <w:hyperlink r:id="rId20" w:anchor="/document/3100000/entry/0" w:history="1">
        <w:r w:rsidRPr="001D6D13">
          <w:rPr>
            <w:rFonts w:ascii="Times New Roman" w:eastAsia="Times New Roman" w:hAnsi="Times New Roman" w:cs="Times New Roman"/>
            <w:color w:val="464C55"/>
            <w:sz w:val="30"/>
          </w:rPr>
          <w:t>#</w:t>
        </w:r>
        <w:proofErr w:type="spellEnd"/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профессии которых указаны в соответствующих типовых нормах, выдаются те же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что и работникам соответствующих профессий.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16.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Предусмотренные в типовых нормах СИЗ рабочих, специалистов и других служащих выдаются указанным работникам и в том случае, если они по занимаемой профессии и должности являются старшими и выполняют непосредственно те работы, которые дают право на получение этих средств индивидуальной защиты.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17.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Работникам, совмещающим профессии или постоянно выполняющим совмещаемые работы, в том числе в составе комплексных бригад, помимо выдаваемых им СИЗ по основной профессии, дополнительно выдаются в зависимости от выполняемых работ и другие виды СИЗ, предусмотренные соответствующими типовыми нормами для совмещаемой профессии (совмещаемому виду </w:t>
      </w: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работ) с внесением отметки о выданных СИЗ в личную карточку учета выдачи СИЗ.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18.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Работникам, временно переведенным на другую работу, работникам и другим лицам, проходящим профессиональное обучение (переобучение) в соответствии с ученическим договором, учащимся и студентам образовательных учреждений начального,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другим лицам, участвующим в производственной деятельности работодателя либо осуществляющим в соответствии с действующим законодательством мероприятия по контролю (надзору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) в установленной сфере деятельности,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выдаются в соответствии с </w:t>
      </w:r>
      <w:hyperlink r:id="rId21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типовыми нормами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и Правилами на время выполнения этой работы (прохождения профессионального обучения, переобучения, производственной практики, производственного обучения) или осуществления мероприятий по контролю (надзору).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Работники сторонних организаций при выполнении работ в производственных цехах и участках, где имеются вредные и (или) опасные производственные факторы, которые могут воздействовать на работников, должны быть обеспечены своим работодателем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 соответствии с типовыми нормами, предусмотренными для работников соответствующих профессий и должностей организации, в которую их направляют.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Руководителям и специалистам, которые в соответствии с должностными обязанностями периодически посещают производственные помещения (площадки) и могут в связи с этим подвергаться воздействию вредных и (или) опасных производственных факторов, должны выдаваться соответствующие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 качестве дежурных (на время посещения данных объектов).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19.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В тех случаях, когда такие СИЗ, как жилет сигнальный, страховочная привязь, удерживающая привязь (предохранительный пояс), диэлектрические галоши и перчатки, диэлектрический коврик, защитные очки и щитки, фильтрующие СИЗ органов дыхания с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противоаэрозольными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 противогазовыми фильтрами, изолирующие СИЗ органов дыхания, защитный шлем, подшлемник, накомарник, каска, наплечники, налокотники,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самоспасатели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наушники,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противошумные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вкладыши, светофильтры,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виброзащитные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рукавицы или перчатки и т.п. не указаны в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соответствующих </w:t>
      </w:r>
      <w:hyperlink r:id="rId22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 xml:space="preserve">типовых </w:t>
        </w:r>
        <w:proofErr w:type="gramStart"/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нормах</w:t>
        </w:r>
        <w:proofErr w:type="gramEnd"/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они </w:t>
      </w: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могут быть выданы работникам со сроком носки "до износа" на основании результатов проведения специальной оценки условий труда, а также с учетом условий и особенностей выполняемых работ.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Указанные выше СИЗ также выдаются на основании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результатов проведения специальной оценки условий труда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для периодического использования при выполнении отдельных видов работ (далее - дежурные СИЗ). При этом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противошумные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вкладыши, подшлемники, а также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органов дыхания, не допускающие многократного применения и выдаваемые в качестве "дежурных", выдаются в виде одноразового комплекта перед рабочей сменой в количестве, соответствующем числу занятых на данном рабочем месте.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20. Дежурные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общего пользования выдаются работникам только на время выполнения тех работ, для которых они предназначены.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Указанные СИЗ с учетом требований личной гигиены и индивидуальных особенностей работников закрепляются за определенными рабочими местами и передаются от одной смены другой.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В таких случаях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выдаются под ответственность руководителей структурных подразделений, уполномоченных работодателем на проведение данных работ.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21.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предназначенные для использования в особых температурных условиях, обусловленных ежегодными сезонными изменениями температуры, выдаются работникам с наступлением соответствующего периода года, а с его окончанием сдаются работодателю для организованного хранения до следующего сезона.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Время пользования указанными видами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устанавливается работодателем с учетом мнения выборного органа первичной профсоюзной организации или иного представительного органа работников и местных климатических условий.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В сроки носки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применяемых в особых температурных условиях, включается время их организованного хранения.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22. СИЗ, возвращенные работниками по истечении сроков носки, но пригодные для дальнейшей эксплуатации, используются по назначению после проведения мероприятий по уходу за ними (стирка, чистка, дезинфекция, дегазация, дезактивация,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обеспыливание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обезвреживание </w:t>
      </w: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 xml:space="preserve">и ремонт). Пригодность указанных СИЗ к дальнейшему использованию, необходимость проведения и состав мероприятий по уходу за ними, а также процент износа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устанавливаются уполномоченным работодателем должностным лицом или комиссией по охране труда организации (при наличии) и фиксируются в </w:t>
      </w:r>
      <w:hyperlink r:id="rId23" w:anchor="/document/12169526/entry/1100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личной карточке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учета выдачи СИЗ.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23.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СИЗ, взятые в аренду, выдаются в соответствии с </w:t>
      </w:r>
      <w:hyperlink r:id="rId24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типовыми нормами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. При выдаче работнику специальной одежды, взятой работодателем в аренду, за работником закрепляется индивидуальный комплект СИЗ, для чего на него наносится соответствующая маркировка.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Сведения о выдаче данного комплекта заносятся в личную карточку учета и выдачи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работника.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24. При выдаче СИЗ, применение которых требует от работников практических навыков (респираторы, противогазы,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самоспасатели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предохранительные пояса, накомарники, каски и др.), работодатель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обеспечивает проведение инструктажа работников о правилах применения указанных 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простейших способах проверки их работоспособности и исправности, а также организует тренировки по их применению.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25. В случае пропажи или порчи СИЗ в установленных местах их хранения по независящим от работников причинам работодатель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выдает им другие исправные 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. Работодатель обеспечивает замену или ремонт СИЗ, пришедших в негодность до окончания срока носки по причинам, не зависящим от работника.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26. Работодатель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обеспечивает обязательность применения работниками 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Работники не допускаются к выполнению работ без выданных им в установленном порядке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а также с неисправными, не отремонтированными и загрязненными СИЗ.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27. Работникам запрещается выносить по окончании рабочего дня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за пределы территории работодателя или территории выполнения работ работодателем - индивидуальным предпринимателем. В отдельных случаях, когда по условиям работы указанный порядок невозможно соблюсти (например, на лесозаготовках, на геологических работах и т.п.),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остаются в нерабочее время у работников.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28. Работники должны ставить в известность работодателя (или его представителя) о выходе из строя (неисправности) СИЗ.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29. В соответствии с установленными в национальных стандартах сроками работодатель обеспечивает испытание и проверку исправности СИЗ, а также своевременную замену частей СИЗ с понизившимися защитными свойствами. После проверки исправности на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ставится отметка (клеймо, штамп) о сроках очередного испытания.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1D6D13">
        <w:rPr>
          <w:rFonts w:ascii="Times New Roman" w:eastAsia="Times New Roman" w:hAnsi="Times New Roman" w:cs="Times New Roman"/>
          <w:color w:val="22272F"/>
          <w:sz w:val="28"/>
          <w:szCs w:val="28"/>
        </w:rPr>
        <w:t>III. Порядок организации хранения СИЗ и ухода за ними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30.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Работодатель за счет собственных средств обязан обеспечивать уход за СИЗ и их хранение, своевременно осуществлять химчистку, стирку, дегазацию, дезактивацию, дезинфекцию, обезвреживание,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обеспыливание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, сушку СИЗ, а также ремонт и замену СИЗ.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В этих целях работодатель вправе выдавать работникам 2 комплекта соответствующих СИЗ с удвоенным сроком носки.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31. Для хранения выданных работникам СИЗ работодатель предоставляет в соответствии с требованиями строительных норм и правил специально оборудованные помещения (гардеробные).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32. В случае отсутствия у работодателя технических возможностей для химчистки, стирки, ремонта, дегазации, дезактивации, обезвреживания и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обеспыливания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данные работы выполняются организацией, привлекаемой работодателем по гражданско-правовому договору.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33. В зависимости от условий труда работодателем (в его структурных подразделениях) устраиваются сушилки, камеры и установки для сушки,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обеспыливания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дегазации, дезактивации и обезвреживания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1D6D13">
        <w:rPr>
          <w:rFonts w:ascii="Times New Roman" w:eastAsia="Times New Roman" w:hAnsi="Times New Roman" w:cs="Times New Roman"/>
          <w:color w:val="22272F"/>
          <w:sz w:val="28"/>
          <w:szCs w:val="28"/>
        </w:rPr>
        <w:t>IV. Заключительные положения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34. 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 </w:t>
      </w:r>
      <w:hyperlink r:id="rId25" w:anchor="/document/3919543/entry/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типовыми нормами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за организацию контроля за правильностью их применения работниками, а также за хранение и уход за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СИЗ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возлагается на работодателя (его представителя).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35. Государственный надзор и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контроль за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соблюдением работодателем настоящих Правил осуществляется федеральным органом </w:t>
      </w: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исполнительной власти, осуществляющим функции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36.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Контроль за соблюдением работодателями (юридическими и физическими лицами) настоящих Правил в подведомственных организациях осуществляется в соответствии со </w:t>
      </w:r>
      <w:hyperlink r:id="rId26" w:anchor="/document/12125268/entry/353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статьями 353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и </w:t>
      </w:r>
      <w:hyperlink r:id="rId27" w:anchor="/document/12125268/entry/37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370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Трудового кодекса Российской Федерации</w:t>
      </w:r>
      <w:hyperlink r:id="rId28" w:anchor="/document/12169526/entry/2222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**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федеральными органами исполнительной власти, органами исполнительной власти субъектов Российской Федерации и органами местного самоуправления, а также профессиональными союзами, их объединениями и состоящими в их ведении техническими инспекторами труда и уполномоченными (доверенными) лицами по охране труда.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______________________________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* Дерматологические средства индивидуальной защиты кожи от воздействия вредных факторов для использования на производстве подлежат государственной регистрации 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Роспотребнадзором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 соответствии с постановлениями Правительства Российской Федерации </w:t>
      </w:r>
      <w:hyperlink r:id="rId29" w:anchor="/document/12121508/entry/100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от 21 декабря 2000 г. N 988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"О государственной регистрации новых пищевых продуктов, материалов и изделий" (Собрание законодательства Российской Федерации, 2001, N 1 (ч. II), ст. 124;</w:t>
      </w:r>
      <w:proofErr w:type="gram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</w:t>
      </w:r>
      <w:proofErr w:type="gram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2007, N 10, ст. 1244) и </w:t>
      </w:r>
      <w:hyperlink r:id="rId30" w:anchor="/document/12122689/entry/1000" w:history="1">
        <w:r w:rsidRPr="001D6D13">
          <w:rPr>
            <w:rFonts w:ascii="Times New Roman" w:eastAsia="Times New Roman" w:hAnsi="Times New Roman" w:cs="Times New Roman"/>
            <w:color w:val="734C9B"/>
            <w:sz w:val="30"/>
          </w:rPr>
          <w:t>от 4 апреля 2001 г. N 262</w:t>
        </w:r>
      </w:hyperlink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 "О государственной регистрации отдельных видов продукции, представляющих потенциальную опасность для человека, а также отдельных видов продукции, впервые ввозимых на территорию Российской Федерации" (Собрание законодательства Российской Федерации, 2001, N 17, ст. 1711).</w:t>
      </w:r>
      <w:proofErr w:type="gramEnd"/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** Собрание законодательства Российской Федерации, 2002, N 1 (</w:t>
      </w:r>
      <w:proofErr w:type="spellStart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ч.I</w:t>
      </w:r>
      <w:proofErr w:type="spellEnd"/>
      <w:r w:rsidRPr="001D6D13">
        <w:rPr>
          <w:rFonts w:ascii="Times New Roman" w:eastAsia="Times New Roman" w:hAnsi="Times New Roman" w:cs="Times New Roman"/>
          <w:color w:val="22272F"/>
          <w:sz w:val="30"/>
          <w:szCs w:val="30"/>
        </w:rPr>
        <w:t>), ст. 3; 2004, N 35, ст. 3607; 2006, N 27, ст. 2878.</w:t>
      </w:r>
    </w:p>
    <w:p w:rsid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30"/>
        </w:rPr>
      </w:pPr>
    </w:p>
    <w:p w:rsid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30"/>
        </w:rPr>
      </w:pPr>
    </w:p>
    <w:p w:rsid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30"/>
        </w:rPr>
      </w:pPr>
    </w:p>
    <w:p w:rsid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30"/>
        </w:rPr>
      </w:pP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b/>
          <w:bCs/>
          <w:color w:val="22272F"/>
          <w:sz w:val="30"/>
        </w:rPr>
        <w:lastRenderedPageBreak/>
        <w:t>Приложение</w:t>
      </w:r>
      <w:r w:rsidRPr="001D6D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D6D13">
        <w:rPr>
          <w:rFonts w:ascii="Times New Roman" w:eastAsia="Times New Roman" w:hAnsi="Times New Roman" w:cs="Times New Roman"/>
          <w:b/>
          <w:bCs/>
          <w:color w:val="22272F"/>
          <w:sz w:val="30"/>
        </w:rPr>
        <w:t>к </w:t>
      </w:r>
      <w:hyperlink r:id="rId31" w:anchor="/document/12169526/entry/1000" w:history="1">
        <w:r w:rsidRPr="001D6D13">
          <w:rPr>
            <w:rFonts w:ascii="Times New Roman" w:eastAsia="Times New Roman" w:hAnsi="Times New Roman" w:cs="Times New Roman"/>
            <w:b/>
            <w:bCs/>
            <w:color w:val="734C9B"/>
            <w:sz w:val="30"/>
          </w:rPr>
          <w:t>Межотраслевым правилам</w:t>
        </w:r>
        <w:r w:rsidRPr="001D6D13">
          <w:rPr>
            <w:rFonts w:ascii="Times New Roman" w:eastAsia="Times New Roman" w:hAnsi="Times New Roman" w:cs="Times New Roman"/>
            <w:b/>
            <w:bCs/>
            <w:color w:val="734C9B"/>
            <w:sz w:val="30"/>
          </w:rPr>
          <w:t/>
        </w:r>
      </w:hyperlink>
      <w:r w:rsidRPr="001D6D13">
        <w:rPr>
          <w:rFonts w:ascii="Times New Roman" w:eastAsia="Times New Roman" w:hAnsi="Times New Roman" w:cs="Times New Roman"/>
          <w:b/>
          <w:bCs/>
          <w:color w:val="22272F"/>
          <w:sz w:val="30"/>
        </w:rPr>
        <w:t>(с изменениями от 27 января 2010 г.)</w:t>
      </w:r>
    </w:p>
    <w:p w:rsidR="001D6D13" w:rsidRPr="001D6D13" w:rsidRDefault="001D6D13" w:rsidP="001D6D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D6D13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</w:t>
      </w:r>
      <w:r w:rsidRPr="001D6D13">
        <w:rPr>
          <w:rFonts w:ascii="Courier New" w:eastAsia="Times New Roman" w:hAnsi="Courier New" w:cs="Courier New"/>
          <w:b/>
          <w:bCs/>
          <w:color w:val="22272F"/>
          <w:sz w:val="26"/>
        </w:rPr>
        <w:t>Лицевая сторона личной карточки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1D6D13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ЛИЧНАЯ КАРТОЧКА N</w:t>
      </w:r>
      <w:r w:rsidRPr="001D6D13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 xml:space="preserve">учета выдачи </w:t>
      </w:r>
      <w:proofErr w:type="gramStart"/>
      <w:r w:rsidRPr="001D6D13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СИЗ</w:t>
      </w:r>
      <w:proofErr w:type="gramEnd"/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9"/>
        <w:gridCol w:w="3681"/>
      </w:tblGrid>
      <w:tr w:rsidR="001D6D13" w:rsidRPr="001D6D13" w:rsidTr="001D6D13">
        <w:tc>
          <w:tcPr>
            <w:tcW w:w="6399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 ____________________________________</w:t>
            </w: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Пол ______________________</w:t>
            </w:r>
          </w:p>
        </w:tc>
      </w:tr>
      <w:tr w:rsidR="001D6D13" w:rsidRPr="001D6D13" w:rsidTr="001D6D13">
        <w:tc>
          <w:tcPr>
            <w:tcW w:w="6399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Имя _____________ Отчество __________________</w:t>
            </w: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_____________________</w:t>
            </w:r>
          </w:p>
        </w:tc>
      </w:tr>
      <w:tr w:rsidR="001D6D13" w:rsidRPr="001D6D13" w:rsidTr="001D6D13">
        <w:tc>
          <w:tcPr>
            <w:tcW w:w="6399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Табельный номер ____________________________</w:t>
            </w: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Размер: __________________</w:t>
            </w:r>
          </w:p>
        </w:tc>
      </w:tr>
      <w:tr w:rsidR="001D6D13" w:rsidRPr="001D6D13" w:rsidTr="001D6D13">
        <w:tc>
          <w:tcPr>
            <w:tcW w:w="6399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подразделение ____________________</w:t>
            </w: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 ___________________</w:t>
            </w:r>
          </w:p>
        </w:tc>
      </w:tr>
      <w:tr w:rsidR="001D6D13" w:rsidRPr="001D6D13" w:rsidTr="001D6D13">
        <w:tc>
          <w:tcPr>
            <w:tcW w:w="6399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(должность) _______________________</w:t>
            </w: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обуви _____________________</w:t>
            </w:r>
          </w:p>
        </w:tc>
      </w:tr>
      <w:tr w:rsidR="001D6D13" w:rsidRPr="001D6D13" w:rsidTr="001D6D13">
        <w:tc>
          <w:tcPr>
            <w:tcW w:w="6399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поступления на работу ___________________</w:t>
            </w: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головного убора ____________</w:t>
            </w:r>
          </w:p>
        </w:tc>
      </w:tr>
      <w:tr w:rsidR="001D6D13" w:rsidRPr="001D6D13" w:rsidTr="001D6D13">
        <w:tc>
          <w:tcPr>
            <w:tcW w:w="6399" w:type="dxa"/>
            <w:vMerge w:val="restart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изменения профессии (должности) или перевода в другое структурное подразделение _____________</w:t>
            </w: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противогаза _______________</w:t>
            </w:r>
          </w:p>
        </w:tc>
      </w:tr>
      <w:tr w:rsidR="001D6D13" w:rsidRPr="001D6D13" w:rsidTr="001D6D13">
        <w:tc>
          <w:tcPr>
            <w:tcW w:w="0" w:type="auto"/>
            <w:vMerge/>
            <w:vAlign w:val="center"/>
            <w:hideMark/>
          </w:tcPr>
          <w:p w:rsidR="001D6D13" w:rsidRPr="001D6D13" w:rsidRDefault="001D6D13" w:rsidP="001D6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респиратора _______________</w:t>
            </w:r>
          </w:p>
        </w:tc>
      </w:tr>
      <w:tr w:rsidR="001D6D13" w:rsidRPr="001D6D13" w:rsidTr="001D6D13">
        <w:tc>
          <w:tcPr>
            <w:tcW w:w="0" w:type="auto"/>
            <w:vMerge/>
            <w:vAlign w:val="center"/>
            <w:hideMark/>
          </w:tcPr>
          <w:p w:rsidR="001D6D13" w:rsidRPr="001D6D13" w:rsidRDefault="001D6D13" w:rsidP="001D6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рукавиц ___________________</w:t>
            </w:r>
          </w:p>
        </w:tc>
      </w:tr>
      <w:tr w:rsidR="001D6D13" w:rsidRPr="001D6D13" w:rsidTr="001D6D13">
        <w:tc>
          <w:tcPr>
            <w:tcW w:w="0" w:type="auto"/>
            <w:vMerge/>
            <w:vAlign w:val="center"/>
            <w:hideMark/>
          </w:tcPr>
          <w:p w:rsidR="001D6D13" w:rsidRPr="001D6D13" w:rsidRDefault="001D6D13" w:rsidP="001D6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1" w:type="dxa"/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перчаток __________________</w:t>
            </w:r>
          </w:p>
        </w:tc>
      </w:tr>
    </w:tbl>
    <w:p w:rsidR="001D6D13" w:rsidRPr="001D6D13" w:rsidRDefault="001D6D13" w:rsidP="001D6D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D6D13">
        <w:rPr>
          <w:rFonts w:ascii="Courier New" w:eastAsia="Times New Roman" w:hAnsi="Courier New" w:cs="Courier New"/>
          <w:color w:val="22272F"/>
          <w:sz w:val="26"/>
          <w:szCs w:val="26"/>
        </w:rPr>
        <w:t>Предусмотрена выдача ___________________________________________________</w:t>
      </w:r>
    </w:p>
    <w:p w:rsidR="001D6D13" w:rsidRPr="001D6D13" w:rsidRDefault="001D6D13" w:rsidP="001D6D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D6D13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(наименование типовых (типовых отраслевых) норм)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1"/>
        <w:gridCol w:w="2999"/>
        <w:gridCol w:w="2131"/>
        <w:gridCol w:w="1859"/>
      </w:tblGrid>
      <w:tr w:rsidR="001D6D13" w:rsidRPr="001D6D13" w:rsidTr="001D6D13"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типовых норм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 год</w:t>
            </w:r>
          </w:p>
        </w:tc>
      </w:tr>
      <w:tr w:rsidR="001D6D13" w:rsidRPr="001D6D13" w:rsidTr="001D6D13"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D13" w:rsidRPr="001D6D13" w:rsidTr="001D6D13"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D13" w:rsidRPr="001D6D13" w:rsidTr="001D6D13"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D13" w:rsidRPr="001D6D13" w:rsidTr="001D6D13"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D6D13" w:rsidRPr="001D6D13" w:rsidRDefault="001D6D13" w:rsidP="001D6D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D6D13">
        <w:rPr>
          <w:rFonts w:ascii="Courier New" w:eastAsia="Times New Roman" w:hAnsi="Courier New" w:cs="Courier New"/>
          <w:color w:val="22272F"/>
          <w:sz w:val="26"/>
          <w:szCs w:val="26"/>
        </w:rPr>
        <w:t>Руководитель структурного подразделения ______________(Ф.И.О.)</w:t>
      </w:r>
    </w:p>
    <w:p w:rsidR="001D6D13" w:rsidRPr="001D6D13" w:rsidRDefault="001D6D13" w:rsidP="001D6D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D6D13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(подпись)</w:t>
      </w:r>
    </w:p>
    <w:p w:rsidR="001D6D13" w:rsidRPr="001D6D13" w:rsidRDefault="001D6D13" w:rsidP="001D6D1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D6D13">
        <w:rPr>
          <w:rFonts w:ascii="Times New Roman" w:eastAsia="Times New Roman" w:hAnsi="Times New Roman" w:cs="Times New Roman"/>
          <w:b/>
          <w:bCs/>
          <w:color w:val="22272F"/>
          <w:sz w:val="30"/>
        </w:rPr>
        <w:t>Оборотная сторона личной карточки</w:t>
      </w:r>
    </w:p>
    <w:tbl>
      <w:tblPr>
        <w:tblW w:w="11199" w:type="dxa"/>
        <w:tblInd w:w="-1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1276"/>
        <w:gridCol w:w="894"/>
        <w:gridCol w:w="949"/>
        <w:gridCol w:w="1041"/>
        <w:gridCol w:w="943"/>
        <w:gridCol w:w="1066"/>
        <w:gridCol w:w="918"/>
        <w:gridCol w:w="1041"/>
        <w:gridCol w:w="944"/>
        <w:gridCol w:w="993"/>
      </w:tblGrid>
      <w:tr w:rsidR="001D6D13" w:rsidRPr="001D6D13" w:rsidTr="001D6D13"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сертификата или декларации соответствия</w:t>
            </w:r>
          </w:p>
        </w:tc>
        <w:tc>
          <w:tcPr>
            <w:tcW w:w="38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49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Возвращено</w:t>
            </w:r>
          </w:p>
        </w:tc>
      </w:tr>
      <w:tr w:rsidR="001D6D13" w:rsidRPr="001D6D13" w:rsidTr="001D6D13"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D6D13" w:rsidRPr="001D6D13" w:rsidRDefault="001D6D13" w:rsidP="001D6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D6D13" w:rsidRPr="001D6D13" w:rsidRDefault="001D6D13" w:rsidP="001D6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износа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получившего</w:t>
            </w:r>
            <w:proofErr w:type="gramEnd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СИЗ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износа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сдавшего</w:t>
            </w:r>
            <w:proofErr w:type="gramEnd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СИЗ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принявшего</w:t>
            </w:r>
            <w:proofErr w:type="gramEnd"/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СИЗ</w:t>
            </w:r>
          </w:p>
        </w:tc>
      </w:tr>
      <w:tr w:rsidR="001D6D13" w:rsidRPr="001D6D13" w:rsidTr="001D6D13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6D13" w:rsidRPr="001D6D13" w:rsidTr="001D6D13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D13" w:rsidRPr="001D6D13" w:rsidTr="001D6D13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D13" w:rsidRPr="001D6D13" w:rsidTr="001D6D13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6D13" w:rsidRPr="001D6D13" w:rsidTr="001D6D13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D13" w:rsidRPr="001D6D13" w:rsidRDefault="001D6D13" w:rsidP="001D6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781B" w:rsidRDefault="0010781B" w:rsidP="001D6D13"/>
    <w:sectPr w:rsidR="00107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6D13"/>
    <w:rsid w:val="0010781B"/>
    <w:rsid w:val="001D6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D6D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D6D1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1D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1D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D6D13"/>
    <w:rPr>
      <w:color w:val="0000FF"/>
      <w:u w:val="single"/>
    </w:rPr>
  </w:style>
  <w:style w:type="paragraph" w:customStyle="1" w:styleId="s1">
    <w:name w:val="s_1"/>
    <w:basedOn w:val="a"/>
    <w:rsid w:val="001D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1D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1D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1D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1D6D13"/>
  </w:style>
  <w:style w:type="character" w:customStyle="1" w:styleId="s91">
    <w:name w:val="s_91"/>
    <w:basedOn w:val="a0"/>
    <w:rsid w:val="001D6D13"/>
  </w:style>
  <w:style w:type="paragraph" w:styleId="HTML">
    <w:name w:val="HTML Preformatted"/>
    <w:basedOn w:val="a"/>
    <w:link w:val="HTML0"/>
    <w:uiPriority w:val="99"/>
    <w:semiHidden/>
    <w:unhideWhenUsed/>
    <w:rsid w:val="001D6D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D6D13"/>
    <w:rPr>
      <w:rFonts w:ascii="Courier New" w:eastAsia="Times New Roman" w:hAnsi="Courier New" w:cs="Courier New"/>
      <w:sz w:val="20"/>
      <w:szCs w:val="20"/>
    </w:rPr>
  </w:style>
  <w:style w:type="paragraph" w:customStyle="1" w:styleId="empty">
    <w:name w:val="empty"/>
    <w:basedOn w:val="a"/>
    <w:rsid w:val="001D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713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4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2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5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1905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6391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36047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8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85890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4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2983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0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105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9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9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859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0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7171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13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7457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9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542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475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1309-6B00-4CA3-B020-1F59DB56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3421</Words>
  <Characters>19503</Characters>
  <Application>Microsoft Office Word</Application>
  <DocSecurity>0</DocSecurity>
  <Lines>162</Lines>
  <Paragraphs>45</Paragraphs>
  <ScaleCrop>false</ScaleCrop>
  <Company/>
  <LinksUpToDate>false</LinksUpToDate>
  <CharactersWithSpaces>22879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2018-04-04T07:53:00Z</dcterms:created>
  <dcterms:modified xsi:type="dcterms:W3CDTF">2018-04-04T07:57:00Z</dcterms:modified>
</cp:coreProperties>
</file>